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CONTRATO Nº 0014/</w:t>
      </w:r>
      <w:r>
        <w:rPr>
          <w:rFonts w:ascii="Times New Roman" w:eastAsia="Times New Roman" w:hAnsi="Times New Roman" w:cs="Times New Roman"/>
          <w:b/>
          <w:sz w:val="22"/>
        </w:rPr>
        <w:t>2020</w:t>
      </w:r>
    </w:p>
    <w:p w:rsidR="003B032F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2"/>
        </w:rPr>
        <w:t>PREGÃO 0008/2020</w:t>
      </w: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406F4A" w:rsidRDefault="00406F4A">
      <w:pPr>
        <w:jc w:val="both"/>
      </w:pPr>
    </w:p>
    <w:p w:rsidR="00406F4A" w:rsidRDefault="003B032F">
      <w:pPr>
        <w:ind w:left="11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Pelo presente Contrato de Compra e Venda integrante do Processo Licitatório “Pregão Presencial </w:t>
      </w:r>
      <w:r>
        <w:rPr>
          <w:rFonts w:ascii="Times New Roman" w:eastAsia="Times New Roman" w:hAnsi="Times New Roman" w:cs="Times New Roman"/>
          <w:color w:val="000000"/>
          <w:sz w:val="24"/>
        </w:rPr>
        <w:t>000008/20- para Registro de Preços</w:t>
      </w:r>
      <w:r>
        <w:rPr>
          <w:rFonts w:ascii="Times New Roman" w:eastAsia="Times New Roman" w:hAnsi="Times New Roman" w:cs="Times New Roman"/>
          <w:sz w:val="24"/>
        </w:rPr>
        <w:t xml:space="preserve">”, de um lado o Município de Terra Santa através do FUNDO MUNICIPAL DE SAÚDE DE TERRA SANTA, inscrito no CNPJ sob o nº 11.870.266/0001-01, Neste ato representado pela, </w:t>
      </w:r>
      <w:proofErr w:type="gramStart"/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Norma </w:t>
      </w:r>
      <w:proofErr w:type="spellStart"/>
      <w:r>
        <w:rPr>
          <w:rFonts w:ascii="Times New Roman" w:eastAsia="Times New Roman" w:hAnsi="Times New Roman" w:cs="Times New Roman"/>
          <w:sz w:val="24"/>
        </w:rPr>
        <w:t>Pantoja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Coelho, portador do RG nº 1875147 e </w:t>
      </w:r>
      <w:proofErr w:type="spellStart"/>
      <w:r>
        <w:rPr>
          <w:rFonts w:ascii="Times New Roman" w:eastAsia="Times New Roman" w:hAnsi="Times New Roman" w:cs="Times New Roman"/>
          <w:sz w:val="24"/>
        </w:rPr>
        <w:t>C.P.</w:t>
      </w:r>
      <w:proofErr w:type="spellEnd"/>
      <w:r>
        <w:rPr>
          <w:rFonts w:ascii="Times New Roman" w:eastAsia="Times New Roman" w:hAnsi="Times New Roman" w:cs="Times New Roman"/>
          <w:sz w:val="24"/>
        </w:rPr>
        <w:t>F nº180.</w:t>
      </w:r>
      <w:r>
        <w:rPr>
          <w:rFonts w:ascii="Times New Roman" w:eastAsia="Times New Roman" w:hAnsi="Times New Roman" w:cs="Times New Roman"/>
          <w:sz w:val="24"/>
        </w:rPr>
        <w:t>723.</w:t>
      </w:r>
      <w:r>
        <w:rPr>
          <w:rFonts w:ascii="Times New Roman" w:eastAsia="Times New Roman" w:hAnsi="Times New Roman" w:cs="Times New Roman"/>
          <w:sz w:val="24"/>
        </w:rPr>
        <w:t>052-04, doravant</w:t>
      </w:r>
      <w:r>
        <w:rPr>
          <w:rFonts w:ascii="Times New Roman" w:eastAsia="Times New Roman" w:hAnsi="Times New Roman" w:cs="Times New Roman"/>
          <w:sz w:val="24"/>
        </w:rPr>
        <w:t xml:space="preserve">e denominado Contratante e de outro a empresa </w:t>
      </w:r>
      <w:r>
        <w:rPr>
          <w:rFonts w:ascii="Times New Roman" w:eastAsia="Times New Roman" w:hAnsi="Times New Roman" w:cs="Times New Roman"/>
          <w:sz w:val="22"/>
        </w:rPr>
        <w:t>A C B MONTEIRO LIMA</w:t>
      </w:r>
      <w:r>
        <w:rPr>
          <w:rFonts w:ascii="Times New Roman" w:eastAsia="Times New Roman" w:hAnsi="Times New Roman" w:cs="Times New Roman"/>
          <w:sz w:val="24"/>
        </w:rPr>
        <w:t xml:space="preserve">, com sede a </w:t>
      </w:r>
      <w:r>
        <w:rPr>
          <w:rFonts w:ascii="Times New Roman" w:eastAsia="Times New Roman" w:hAnsi="Times New Roman" w:cs="Times New Roman"/>
          <w:sz w:val="22"/>
        </w:rPr>
        <w:t>Avenida São Sebastião, 1219, Santa Clara</w:t>
      </w:r>
      <w:r>
        <w:rPr>
          <w:rFonts w:ascii="Times New Roman" w:eastAsia="Times New Roman" w:hAnsi="Times New Roman" w:cs="Times New Roman"/>
          <w:sz w:val="24"/>
        </w:rPr>
        <w:t xml:space="preserve">, inscrita no Cadastro Nacional de Pessoa Jurídica do Ministério da Fazenda sob nº. </w:t>
      </w:r>
      <w:r>
        <w:rPr>
          <w:rFonts w:ascii="Times New Roman" w:eastAsia="Times New Roman" w:hAnsi="Times New Roman" w:cs="Times New Roman"/>
          <w:sz w:val="22"/>
        </w:rPr>
        <w:t>24.152.052/0001-41</w:t>
      </w:r>
      <w:r>
        <w:rPr>
          <w:rFonts w:ascii="Times New Roman" w:eastAsia="Times New Roman" w:hAnsi="Times New Roman" w:cs="Times New Roman"/>
          <w:sz w:val="24"/>
        </w:rPr>
        <w:t>, neste ato representado pelo seu representante legal, Sr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ANA CAROLINE BELO MONTEIRO LIMA</w:t>
      </w:r>
      <w:r>
        <w:rPr>
          <w:rFonts w:ascii="Times New Roman" w:eastAsia="Times New Roman" w:hAnsi="Times New Roman" w:cs="Times New Roman"/>
          <w:sz w:val="24"/>
        </w:rPr>
        <w:t>, portador do RG n° 6227795 SSP/PA</w:t>
      </w:r>
      <w:r>
        <w:rPr>
          <w:rFonts w:ascii="Times New Roman" w:eastAsia="Times New Roman" w:hAnsi="Times New Roman" w:cs="Times New Roman"/>
          <w:sz w:val="24"/>
        </w:rPr>
        <w:t xml:space="preserve"> e CPF nº 014.196.772-25</w:t>
      </w:r>
      <w:r>
        <w:rPr>
          <w:rFonts w:ascii="Times New Roman" w:eastAsia="Times New Roman" w:hAnsi="Times New Roman" w:cs="Times New Roman"/>
          <w:sz w:val="24"/>
        </w:rPr>
        <w:t>, tem justo e acordado o seguinte:</w:t>
      </w:r>
    </w:p>
    <w:p w:rsidR="00406F4A" w:rsidRDefault="00406F4A">
      <w:pPr>
        <w:ind w:left="1140"/>
        <w:jc w:val="both"/>
      </w:pPr>
    </w:p>
    <w:p w:rsidR="00406F4A" w:rsidRDefault="00406F4A">
      <w:pPr>
        <w:ind w:left="1140"/>
        <w:jc w:val="both"/>
      </w:pP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1ª - DO OBJETO</w:t>
      </w:r>
    </w:p>
    <w:p w:rsidR="00406F4A" w:rsidRDefault="003B032F">
      <w:pPr>
        <w:numPr>
          <w:ilvl w:val="1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 objeto do presente contrato é a contratação de Empresa para o fornecimento de </w:t>
      </w:r>
      <w:r>
        <w:rPr>
          <w:rFonts w:ascii="Times New Roman" w:eastAsia="Times New Roman" w:hAnsi="Times New Roman" w:cs="Times New Roman"/>
          <w:sz w:val="24"/>
        </w:rPr>
        <w:t>Registro de preços para aquisição de medicamentos, material técnico, odontológico,</w:t>
      </w:r>
      <w:r>
        <w:rPr>
          <w:rFonts w:ascii="Times New Roman" w:eastAsia="Times New Roman" w:hAnsi="Times New Roman" w:cs="Times New Roman"/>
          <w:sz w:val="24"/>
        </w:rPr>
        <w:t xml:space="preserve"> laboratorial, radiológico e outros materiais </w:t>
      </w:r>
      <w:proofErr w:type="gramStart"/>
      <w:r>
        <w:rPr>
          <w:rFonts w:ascii="Times New Roman" w:eastAsia="Times New Roman" w:hAnsi="Times New Roman" w:cs="Times New Roman"/>
          <w:sz w:val="24"/>
        </w:rPr>
        <w:t>hospitalar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destinados ao Fundo Municipal de Saúde, por meio do Sistema de Registro de Preço para o exercício de 2020</w:t>
      </w:r>
      <w:r>
        <w:rPr>
          <w:rFonts w:ascii="Times New Roman" w:eastAsia="Times New Roman" w:hAnsi="Times New Roman" w:cs="Times New Roman"/>
          <w:sz w:val="24"/>
        </w:rPr>
        <w:t xml:space="preserve">, conforme quantitativo e especificações constantes no Edital, que integra o presente Pregão </w:t>
      </w:r>
      <w:r>
        <w:rPr>
          <w:rFonts w:ascii="Times New Roman" w:eastAsia="Times New Roman" w:hAnsi="Times New Roman" w:cs="Times New Roman"/>
          <w:sz w:val="24"/>
        </w:rPr>
        <w:t>Presencial para todos os efeitos.</w:t>
      </w: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2ª - DA ENTREGA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4"/>
        </w:rPr>
        <w:t>2.1 – A entrega do objeto deverá ocorrer na sede do Município, na Secretaria Municipal de Saúde</w:t>
      </w:r>
      <w:r>
        <w:rPr>
          <w:rFonts w:ascii="Times New Roman" w:eastAsia="Times New Roman" w:hAnsi="Times New Roman" w:cs="Times New Roman"/>
          <w:sz w:val="24"/>
        </w:rPr>
        <w:t>, sendo que a entrega será de acordo com necessidades.</w:t>
      </w: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3ª - DAS OBRIGAÇÕES DA VENDEDO</w:t>
      </w:r>
      <w:r>
        <w:rPr>
          <w:rFonts w:ascii="Times New Roman" w:eastAsia="Times New Roman" w:hAnsi="Times New Roman" w:cs="Times New Roman"/>
          <w:b/>
          <w:sz w:val="24"/>
        </w:rPr>
        <w:t>RA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4"/>
        </w:rPr>
        <w:t>3.1 – Entregar o objeto contratado de acordo com o previsto na clausula 2ª;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4"/>
        </w:rPr>
        <w:t>3.2 – Garantir a qualidade do produto contratado;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4"/>
        </w:rPr>
        <w:t>3.3 – Substituir imediatamente os produtos que se apresentarem fora das especificações técnicas;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4"/>
        </w:rPr>
        <w:t>3.4 – Fornecer toda e qualquer</w:t>
      </w:r>
      <w:r>
        <w:rPr>
          <w:rFonts w:ascii="Times New Roman" w:eastAsia="Times New Roman" w:hAnsi="Times New Roman" w:cs="Times New Roman"/>
          <w:sz w:val="24"/>
        </w:rPr>
        <w:t xml:space="preserve"> informação e orientação técnica ao FMS para o bom emprego e utilização do produto vendido.</w:t>
      </w: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4ª - DAS OBRIGAÇÕES DA PREFEITURA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4"/>
        </w:rPr>
        <w:t>4.1 – Fiscalizar e controlar a entrega, comunicando a VENDEDORA, qualquer irregularidade constatada no produto entregue;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4"/>
        </w:rPr>
        <w:t>4.2 – Efetuar o (s) pagamento (s) segundo os prazos e condições estabelecidas neste Contrato.</w:t>
      </w: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5ª - DA ORIGEM DOS RECURSOS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4"/>
        </w:rPr>
        <w:t>5.1 – A despesa decorrente do presente Contrato correrá a conta do item orçamentário:</w:t>
      </w:r>
    </w:p>
    <w:p w:rsidR="00406F4A" w:rsidRDefault="00406F4A">
      <w:pPr>
        <w:jc w:val="both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jc w:val="both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jc w:val="both"/>
      </w:pP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6ª - DO PREÇO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/>
      </w:tblPr>
      <w:tblGrid>
        <w:gridCol w:w="637"/>
        <w:gridCol w:w="1439"/>
        <w:gridCol w:w="3560"/>
        <w:gridCol w:w="757"/>
        <w:gridCol w:w="757"/>
        <w:gridCol w:w="970"/>
        <w:gridCol w:w="954"/>
      </w:tblGrid>
      <w:tr w:rsidR="00406F4A">
        <w:tc>
          <w:tcPr>
            <w:tcW w:w="630" w:type="dxa"/>
            <w:shd w:val="clear" w:color="auto" w:fill="F0F0F0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Item</w:t>
            </w:r>
          </w:p>
        </w:tc>
        <w:tc>
          <w:tcPr>
            <w:tcW w:w="1425" w:type="dxa"/>
            <w:shd w:val="clear" w:color="auto" w:fill="F0F0F0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duto</w:t>
            </w:r>
          </w:p>
        </w:tc>
        <w:tc>
          <w:tcPr>
            <w:tcW w:w="3525" w:type="dxa"/>
            <w:shd w:val="clear" w:color="auto" w:fill="F0F0F0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</w:t>
            </w:r>
          </w:p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 Detalhada</w:t>
            </w:r>
          </w:p>
        </w:tc>
        <w:tc>
          <w:tcPr>
            <w:tcW w:w="750" w:type="dxa"/>
            <w:shd w:val="clear" w:color="auto" w:fill="F0F0F0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  <w:proofErr w:type="spellEnd"/>
          </w:p>
        </w:tc>
        <w:tc>
          <w:tcPr>
            <w:tcW w:w="750" w:type="dxa"/>
            <w:shd w:val="clear" w:color="auto" w:fill="F0F0F0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Qtd</w:t>
            </w:r>
          </w:p>
        </w:tc>
        <w:tc>
          <w:tcPr>
            <w:tcW w:w="960" w:type="dxa"/>
            <w:shd w:val="clear" w:color="auto" w:fill="F0F0F0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945" w:type="dxa"/>
            <w:shd w:val="clear" w:color="auto" w:fill="F0F0F0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001.022.613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ABAIXADOR LINGUA,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MADEIRA, TIPO: DESCARTÁVEL, COMPRIMENTO:14CM, FORMATO; TIPO ESPÁTULA, EMBALAGEMINDIVIDUAL PACOTE 100,00UN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PCT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3,36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1.680,00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001.022.617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AGULHA ANESTÉSICA, APLICAÇÃO; P/ RAQUIDIANA,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MATERAIL: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AÇO INOXIDÁVEL, DIMENSÃO:23GX3 1/2" TIPO PONTA: PONTA DE LÁPIS,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3,98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1.194,00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44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001.024.002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APARELHO DE PRESSÃO ESFGMOMANOMETRO ANEROIDE PEDESTAL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384,50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7.690,00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001.001.627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ATADURA DE ALGODAO ORTOPEDICA LARGURA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20CM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COMPRIMENTO 1,80M, 100% ALGODÃO, ROLOS DE MANTAS UNIFORMES, ACONDICIONADO EM SACO PLASTICO COM 12 UND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PCT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2.010,00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56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001.022.677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ATADURA, TIPO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; CREPOM, MATERIAL 1:100% ALGODÃO,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DIEMNSÕES:20CM, GRAMATURA 1: CERCADE DE 9 FIOS/CM2, EMBALAGEM/EMBALAGEM INDIVIDUAL ROLO 1,80M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RL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0,57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1.710,00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62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001.022.668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AVENTAL DESCARTÁVEL USO HOSPITALAR, 30G/M2, MANGA LONGA, PUNHI COM ELASTICO, BRANCA, TAMANHO ÚNICO, TNT 100%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1,37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2.740,00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73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001.007.753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BICO DE MECKER, MATERIAL: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BASE EM FERRO, COMPONENTES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: COM REGISTRO, ALTURA; CERCA DE 15CM, DIÂMENTRO; COM GRELHA DE 20MM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237,00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474,00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75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001.022.688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BISTURI DESCARTÁVEL, MATERIAL CABO: CABO DE PLASTICO,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MATERIAL LAMINA: LAMINA AÇO INOXIDÁVEL, TAMANHO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LÃMINA: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21MM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2,15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258,00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76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001.022.691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BISTURI DESCARTÁVEL, MATERIAL CABO; CABO DE PLASTICO, MATERIAL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LÂMINA: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LAMINÃ AÇO INOXIDAVEL, TAMANHO LAMINA: 23MM,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1,84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220,80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122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001.007.755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CÂMARA CONTAGEM, TIPO; NEUBAUER, MATERIAL: VIDRO,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PROFUNDIDADE;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PROFUNDIDADE CERCA DE 0,1MM,CARACTERISTICA ADICIONAL: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54,40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163,20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139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001.022.743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CATETER OXIGENOTERAPIA, MATERIAL TUBO: PVC FLEXÍVEL GRAU MÉDICO, TIPO: TIPO ÓCULOS,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PRONGA SILICONE CONTORNO ARREDONDADO, TIPO USO: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1,47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1.176,00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140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001.022.744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CATETER OXIGENOTERAPIA, MATERIALTUBO: OLÁSTICO ATÓXICO, TIPO; FLEXÍVEL, PONTA ARREDONDADA, TIPO ÓCULOS, TIPO USO: DESCARTÁVEL,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1,42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1.136,00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176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001.022.746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COLAR CERVICAL, MATERIAL: ACRÍLICO, TIPO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DOBRÁVEL,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PLANO E ADULTO, TIPO FECHAMENTO: VELCRO COM 5 CM, TAMANHO: GRANDE, CARACTERÍSTICAS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240,00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29,05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6.972,00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177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001.022.747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COLAR CERVICAL, MATERIAL: ACRÍLICO, TIPO: DOBRÁVEL, PLANO 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ADULTO, TIPO FECHAMENTO: VELCRO COM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5CM, TAMANHO : MÉDIO, CARACTERÍSTICAS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240,00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29,05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6.972,00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001.022.748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COLAR CERVICALMATERIAL: ACRÍLICO, TIPO: DOBRÁVEL, PLANO E ADULTO, TIPO FECHAMENTO: VALCRO COM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CM, TAMANHO: PEQUENO, CARACTERÍSTICAS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240,00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29,05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6.972,00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179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001.023.057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COLETOR DE URINA, MATERIAL PLASTICO, TIPO; SISTEMA ABERTO, CAPACIDADE: CERCA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2000ML</w:t>
            </w:r>
            <w:proofErr w:type="gramEnd"/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0,75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750,00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180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001.022.624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COLETOR DE URINA, MATERIAL: PLÁSTICO, TIPO: SISTEMA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FECHADO,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MODELO: INFANTIL,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CAPACIDADE: CERCA DE 100 ML , GRADUAÇÃO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0,34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181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001.007.759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COLETOR DE URINA, MATERIAL; PLÁSTICO, TIPO; SISTEMA ABERTO, MODELO: INFANTIL, CAPACIDADE: CERCA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100ML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CARACTERISTICAS  PACOTE 10,00UN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PCT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3,20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6.400,00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195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001.007.785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CORANTE,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LUGOL FRACO, ASPECTO FÍSICO;LIQUIDO, CARACTERISTICAS ADICIONAIS; SOLUÇÃO A 2%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13,20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92,40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196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001.007.852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CORANTE,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CONJUNTO COLORAÇÃO ZIEHL, NEELSEN, ASPECTO FISICO:LIQUIDO, COMPOSIÇÃO:ÁLCOOL-ACIDO, FUCSINA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FENICADA E FRASCO 500,00ML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FR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30,25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363,00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197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001.007.848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CORANTE,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CONJUNTO REAGENTE PARA COLORAÇÃO DE GRAM, ASPECTO FÍSICO:LIQUÍDO, CARACTERISTICAS ADICIONAIS; FRASCOS SEPARADOS 500,00ML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13,30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159,60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198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001.007.784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CORANTE,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PARA COLORAÇÃO DE LEUCÓCITOS, ASPECTO FISICO; LIQUIDO, COMPONENTES;ÁCIDO ACÉTICO E VIOLETA GENCIANA (TURK)  FRASCO 1000,00ML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70,90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709,00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199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001.007.847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CORANTE,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TIPO:AZUL DE METILENO SEGUNDO LOEFFLER, ASPECTO FISICO: LÍQUIDO FRASCO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500,00ML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16,70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167,00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214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001.022.640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DESINFETANTE,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COMPOSIÇÃO;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Á BASEDE QUATERNÁRIO DE AMÔNIO, PRÍNCIPIO ATIVO: CLORETO ALQUIL DIMETIL BENZIL AMÕNIO GALÃO 5,00L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GAL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32,75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2.620,00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216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001.007.362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DETECTOR FETAL, TIPO PORTÁTIL,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TECNOLOGICA DIGITAL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390,50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3.905,00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224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001.022.761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DRENO CIRÚRGIC, DE PENROSE, LÁTEX ATÓXICO, COM PÓ BIO-ABSORVIVEL, COM GAZE, N 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DESCARTAVEL, ESTERIL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2,45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24,50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225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001.022.758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DRENO CIRURGICO, DE PENROSE, LATEX AÓXIDO, COM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PÓ BIO-ABSORVIVEL, COM GAZE, Nº1, DESCARTAVEL, ESTÉRIL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1,79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17,90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226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001.022.760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DRENO CIRURGICO, DE PENROSE, LÁTEX ATÓXICO, COM PÓ BIO-ABSORVIVEL, COM GAZE, Nº 3, DESCARTÁVEL, ESTÉRIL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2,15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21,50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227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001.022.759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DRENO CIRURGICO,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 PENROSE, LATEX ATÓXICO, COM PÓ BIO-ABSORVIVEL, COM GAZE, Nº2, DESCARTAVEL, ESTÉRIL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2,07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20,70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247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001.007.744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ESCOVA DEGERMAÇÃO, APLICAÇÃO: COM CLOREXIDINA A 2% ESTERIL, CARCTERISTCIAS ADICIONAIS; EMBALADA INDIVIDUALMENTE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2,24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22,40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251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001.007.860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ESFIGMOMANOMETRO ADULTO: CARACTERÍSTICA FÍSICA E ESPECIFICAÇÃO: MATERIAL DE CONFECÇÃO TECIDO EM ALGODÃO; BRAÇADEIRA/FECHO VELCRO.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51,40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1.542,00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260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001.007.832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ESTANTE PARA MICROTUBOS, MATERIAL POLIPROPILENO, CAPACIDDE: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80 TUBOS, TAMANHOS 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TUBOS0,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5ML A 50ML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261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001.007.831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ESTANTE PARA MICROTUBOS,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POLIPROPILENO, CAPACIDADE:96TUBOS, TAMANHO:PARA TUBOS ATÉ 0,5ML, ADICIONAL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262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001.007.764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ESTANTE TUBO ENSAIO,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MATERIAL: PLÁSTICO, DIÂMETRO TUBO: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PARA TUBOS ATÉ 15MM, CAPACIDADE; ATÉ 40 UNIDADES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263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001.007.765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ESTANTE TUBO ENSAIO,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PLÁSTICO, DIAMETRO TUBO;PARA TUBOS ATÉ 25MM, CAPACIDADE; ATÉ 25 UNIDADES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315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001.007.722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FORMALDEIDO (FORMOL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),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ASPECTO FISICO; LIQUIDO INCOLOR, LIMPIDO, CONCENTRAÇÃO;A 10%, CARACTERISTICAS ADICIONAL:EM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LT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8,16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97,92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320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001.007.741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GARROTE, LÁTEX,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35CM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TIPO FITA,2,5 CM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0,67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67,00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338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001.007.862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IODOPOVIDONA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(PVI), CONCENTRAÇÃO: A 10% (TEOR DE IODO1%), FORMA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FARMACEUTICA: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SOLUÇÃO TÓPICA AQUOSA 1000,00ML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LT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21,60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2.160,00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377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001.022.592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MÁSCARA, TIPO: ANTIALÉRGICO, TIPO USO: DESCARTÁVEL/ÚNICO, TIPO FIXAÇÃO: ELÁSTICO, APLICAÇÃO: EM CIRURGIAS,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CARACTERÍSTICAS 50,00 UN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5,05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505,00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378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001.022.594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MÁSCARA, TIPO: RESPIRADOR, TIPO USO: Nº95, FILTRO MECÂNICO DE TNT (PARTÍCULAS 0,1MICRON), TIPO FIXAÇÃO: DUPLO SISTEMA DE TIRAS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2,65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530,00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403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001.007.869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MICROTUBO, MATERIAL: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POLIPROPILENO, CAPACIDADE:5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ML, GRADUAÇÃO:GRADUADO, TIPO TAMPA:TAMPA ROSQUEÁVEL, TIPO FUNDO:AUTO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0,84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840,00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404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001.007.820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MICROTUBO,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POLIPROPILENO, CAPACIDADE:5ML, GRADUAÇÃO;GRADUADO, TIPO TAMPA;TAMPA PRESSÃO CHATA, TIPO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FUNDO:FUNDO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0,15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408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001.007.742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MONITOR PORTÁTIL, OPERAÇÃO: DIGITAL, TIPO AMOSTRA: SANGUE CAPILAR, TIPO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ANÁLISE: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QUANTITATIVO DE GLICOSE, FAIXA DE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43,55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1.306,50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417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001.007.787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ÓLEO DE IMERSÃO,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USO;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PARA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MICRISCOPIA,ASPECTO FÍSICO;LIQUIDO LÍMPIDO, TRANSPARENTE, DENSIDADE; DENSIDADE 1,02 G/CM3  FRASCO 100,00ML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FR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108,00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423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001.022.763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PAPEL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TERMOSENSIVEL,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216MM, 30M, EM BOBINA, P/ ELETROCARDIOGRAFO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35,00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700,00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462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001.007.797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PIPETA, TIPO: SOROLÓGICA, GRADUAÇÃO; GRADUADA,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CAPACIDADE: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5ML, MATERIAL;VIDRO, ESCALA;ESCALA 0,05 EM 0,05ML, ESGOTAMENTO: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2,89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115,60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463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001.007.840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PIPETA,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SOROLÓGICA,GRADUAÇÃO: GRADUADA, CAPACIDADE:25ML, MATERIAL: VIDRO,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ECALA:ESCALA0,1 EM0,1ML, ESGOTAMENTO: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6,83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34,15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464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001.007.798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PIPETA,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SOROLÓGICA, GRADUAÇÃO, CAPACIDADE:10ML, MATERIAL;VIDRO, ESCALA: ESCALA 0,1 EM 0,1ML, ESGOTAMENTO: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2,55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102,00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465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001.007.839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PIPETA,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SOROLÓGICA,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GRADUAÇÃO:GRADUADA, CAPACIDADE:20ML, MATERIAL:VIDRO, ESCALA:ESCALA0,1EM 0,1ML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467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001.007.799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PIPETA,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WESTERGREN, GRADUAÇÃO;GRADUADA, CAPACIDADE; 1ML, MATERIAL;VIDRO, ESCALA 1 EM 1MM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2,88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115,20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468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001.007.786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PIPETADOR, MATERIAL: BORRACHA, TIPO; MANUAL, CAPACIDADE; ATÉ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10ML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AJUSTE; TIPO PERA, COMPONENTES; COM 3 VIAS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16,38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98,28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471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001.007.856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PLACA LABORATÓRIO,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KLINE, MATERIAL: VIDRO, CAPACIDADE; 8 POÇOS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59,00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708,00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476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001.007.800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PONTEIRA LABORATÓRIO, MATERIAL: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POLIPROPILENO,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CAPACIDADE; ATÉ 1000 MCL, TIPO USO; DESCARTÁVEL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0,07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210,00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481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001.007.841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PONTEIRA LABORATÓRIO,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POLIPROPILENO, CAPACIDADE:ATE 100MCL, ACESSÓRIOS;COM FILTRO HIDRÓFOB,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ESTERILIDADE;ESTÉRIL,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0,30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900,00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482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001.007.844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PONTEIRA LABORATÓRIO,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POLIPROPILENO,CAPACIDADE;ATÉ 200MCL, ACESSÓRIOS;COM FILTRO HIDRÓFOBO, ESTERELIDAD:ESTÉRIL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0,27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810,00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495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001.007.851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REAGENTE ANALITICO,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CONJUNTO COMPLETO, TIPO DE ANALISE;QUANTITATIVO DE PROTEÍNAS TOTAIS, APRESENTAÇÃO:TESTE,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TES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108,00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1.296,00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505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001.007.850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REAGENTE PARA DIAGNOSTICO CLINICO,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CONJUNTO COMPLETO PARA AUTOMAÇÃO, TIPO DE ANALISE: QUANTITATIVO DE ALBUMINA,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TES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29,00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290,00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509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001.007.813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REAGENTE PARA DIAGNÓSTICO CLÍNICO,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CONJUNTO COMPLETO, TIPO DE ANÁLISE:QUALITATIVO DE HIV I E II, MÉTODO;IMUNOCROMATOGRAFIA,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TES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98,30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983,00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511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001.007.818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REAGENTE PARA DIAGNÓSTICO CLÍNICO,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SUSPENSÃO DE ANTÍGENOS PARA TRIAGEM DE VDRL, MÉTODO:FLOCULAÇÃO,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TES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67,00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2.010,00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516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001.007.773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REAGENTE PARA DIAGNÓSTICO CLÍNICO, TIPO; CONJUNTO COMPLETO, TIPO DE ANÁLISE; FENOTIPAGEM SNGUÍNEA ABO/RH PARA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117,00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1.170,00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520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001.007.805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REAGENTE PARA DIAGNÓSTICO CLINICO,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CONJUNTO COMPLETO PARA AUTOMAÇÃO, TIPO DE ANÁLISE; QUANTITATIVO DE PROTEÍNAS TOTAIS,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TES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108,00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1.080,00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522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001.007.806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REAGENTE PARA DIAGNÓSTICO CLÍNICO,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CONJUNTO COMPLETO, TIPO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ANÁLISE: QUALITATIVO DE SANGUE OCULTO EM FEZES, MÉTODO: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TES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122,90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491,60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524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001.007.817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REAGENTE PARA DIAGNÓSTICO CLINICO,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TIPO;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CONJUNTO COMPLETO, TIPO DE ANÁLISE:QUALITATIVO DE PSA TOTAL, METÓDO: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TES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181,30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7.252,00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558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001.007.743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SERINGA, MATERIAL: POLIPROPILENO, CAPACIDADE: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10ML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TIPO BICO: BICO CENTRAL LUER LOCK OU SLIP, TIPO VEDAÇÃO; ÊMBOLO DE BORRACHA,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15.000,00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0,26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3.900,00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559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001.022.626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SERINGA, MATERIAL: POLIPROPILENO, CAPACIDADE: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1ML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, TIPO BICO: BICO CENTRAL LUER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LOCK OU SLIP, ADICIONAL: GRADUADA ( ESCALA UI)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0,16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1.920,00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561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001.022.627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SERINGA, MATERIAL: POLIPROPILENO, CAPACIDADE: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3ML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TIPO BICO: BICO CENTRAL LUER LOCK OU SLIP, TIPO VEDAÇÃO: ÊMBOLO DE BORRACHA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18.000,00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0,14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2.520,00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563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001.022.632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SERINGA, MATERIAL: POLIPROPILENO, CAPACIDADE: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60ML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, TIPO BICO: BICO CENTRAL LUER LOCK OU SLIP, TIPO VEDAÇÃO:ÊMBOLO DE BORRACHA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2,84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2.840,00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592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001.022.664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SUPORTE, MATERIAL: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METAL,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APLICAÇÃO: COLETOR DE PERFUROCORTANTE,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CARACTERISTICAS ADICIONAIS: COLETOR DE 13 LITROS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25,75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515,00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597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001.022.665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TERMÔMETRO CLÍNICO, AJUSTE: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DIGITAL,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ESCALA: ATÉ 45C, TIPO: USO AXILAR E ORAL, COMPONENTES:C/ALARMES, MEMÓRIA ÚLTIMA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7,70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539,00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614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001.022.608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TIRAS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REAGENTES DE MEDIDA DE GLICEMIA CAPILAR PARA APARELHO ON CAN PLUSC C/50 FITAS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CX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24,99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2.499,00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616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001.022.671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TOUCA HOSPITALAR, MATERIAL: NÃO TECIDO 100% POLIPROPILENO, MODELO: COM ELÁSTICO EM TODA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VOLTA,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COR: COM COR, GRAMATURA: CERCA DE 20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EMBALAGEM 100,00UND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5,86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703,20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620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001.007.830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TUBO LABORATÓRIO, TIPO; CENTRÍFUGA,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MATERIAL: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POLIPROPILENO, TIPO FUNDO:FUNDO CÔNICO, CAPACIDADE;15ML,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1,10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3.300,00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627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001.007.826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TUBO PARA COLETA DE AMOSTRABIOLÓGICA,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MATERIAL; VIDRO,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VOLUMES: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5ML, COMPONENTES;COM EDTA-K3, USO;COLETA DE SANGUE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5.000,00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0,50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2.500,00</w:t>
            </w:r>
          </w:p>
        </w:tc>
      </w:tr>
      <w:tr w:rsidR="00406F4A">
        <w:tc>
          <w:tcPr>
            <w:tcW w:w="63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628</w:t>
            </w:r>
          </w:p>
        </w:tc>
        <w:tc>
          <w:tcPr>
            <w:tcW w:w="14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001.022.672</w:t>
            </w:r>
          </w:p>
        </w:tc>
        <w:tc>
          <w:tcPr>
            <w:tcW w:w="352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UMIDIFICADOR, POLIPROPILENO C/INSERTO DE LATÃO, 250 ML, BOCA LARGA, CORES, IDENTIFICAÇÃO (ABNT NB 24), OXIGÊNIO, CONEXÃO BORBOLETA</w:t>
            </w: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406F4A" w:rsidRDefault="00406F4A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60,00</w:t>
            </w:r>
          </w:p>
        </w:tc>
        <w:tc>
          <w:tcPr>
            <w:tcW w:w="960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16,50</w:t>
            </w:r>
          </w:p>
        </w:tc>
        <w:tc>
          <w:tcPr>
            <w:tcW w:w="945" w:type="dxa"/>
            <w:shd w:val="clear" w:color="auto" w:fill="FFFFFF"/>
          </w:tcPr>
          <w:p w:rsidR="00406F4A" w:rsidRDefault="003B032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990,00</w:t>
            </w:r>
          </w:p>
        </w:tc>
      </w:tr>
    </w:tbl>
    <w:p w:rsidR="00406F4A" w:rsidRDefault="00406F4A">
      <w:pPr>
        <w:jc w:val="both"/>
      </w:pP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 preço total contratado por este instrumento, de acordo com proposta apresentada pela </w:t>
      </w:r>
      <w:r>
        <w:rPr>
          <w:rFonts w:ascii="Times New Roman" w:eastAsia="Times New Roman" w:hAnsi="Times New Roman" w:cs="Times New Roman"/>
          <w:sz w:val="22"/>
        </w:rPr>
        <w:lastRenderedPageBreak/>
        <w:t xml:space="preserve">VENDEDORA no processo licitatório é de </w:t>
      </w:r>
      <w:r>
        <w:rPr>
          <w:rFonts w:ascii="Times New Roman" w:eastAsia="Times New Roman" w:hAnsi="Times New Roman" w:cs="Times New Roman"/>
          <w:b/>
          <w:sz w:val="22"/>
        </w:rPr>
        <w:t>R$ 105.099,45 (cento e cinco mil e noventa e nove reais e quarenta e cinco centavos)</w:t>
      </w:r>
      <w:r>
        <w:rPr>
          <w:rFonts w:ascii="Times New Roman" w:eastAsia="Times New Roman" w:hAnsi="Times New Roman" w:cs="Times New Roman"/>
          <w:sz w:val="22"/>
        </w:rPr>
        <w:t xml:space="preserve">. Ocorrendo </w:t>
      </w:r>
      <w:r>
        <w:rPr>
          <w:rFonts w:ascii="Times New Roman" w:eastAsia="Times New Roman" w:hAnsi="Times New Roman" w:cs="Times New Roman"/>
          <w:sz w:val="22"/>
        </w:rPr>
        <w:t>reajustamento de preços, autorizado pelos órgãos competentes, os mesmos serão reajustados pela variação do percentual resultante da diferença do preço fixado para o dia de apresentação da proposta e o dia da entrada em vigor do novo preço, aplicando-se sob</w:t>
      </w:r>
      <w:r>
        <w:rPr>
          <w:rFonts w:ascii="Times New Roman" w:eastAsia="Times New Roman" w:hAnsi="Times New Roman" w:cs="Times New Roman"/>
          <w:sz w:val="22"/>
        </w:rPr>
        <w:t>re o preço proposto. A empresa deverá apresentar documento oficial comprovando o reajuste, acompanhado de requerimento.</w:t>
      </w: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7ª - DAS CONDIÇÕES DE PAGAMENTO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Os pagamentos serão efetuados 30 (trinta) dias após cada entrega dos produtos e emissão da </w:t>
      </w:r>
      <w:r>
        <w:rPr>
          <w:rFonts w:ascii="Times New Roman" w:eastAsia="Times New Roman" w:hAnsi="Times New Roman" w:cs="Times New Roman"/>
          <w:sz w:val="22"/>
        </w:rPr>
        <w:t>Nota Fiscal Eletrônica, na totalidade das operações de compras por órgãos da Administração Pública em geral.</w:t>
      </w: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8ª - DOS PRAZOS CONTRATUAIS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2"/>
        </w:rPr>
        <w:t>A VENCEDORA deverá comparecer a Prefeitura, até 02 (dois), a contar da data em que for convocada para tal, pa</w:t>
      </w:r>
      <w:r>
        <w:rPr>
          <w:rFonts w:ascii="Times New Roman" w:eastAsia="Times New Roman" w:hAnsi="Times New Roman" w:cs="Times New Roman"/>
          <w:sz w:val="22"/>
        </w:rPr>
        <w:t>ra assinatura do presente instrumento que devera ser assinada digitalmente, tendo este a vigência a contar da data de sua assinatura até o 07/02/2021, sem prejuízo no disposto na cláusula 2ª.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2"/>
        </w:rPr>
        <w:t>.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9ª - DA RESCISÃO E DA REVOGAÇÃO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9.1 – O presente inst</w:t>
      </w:r>
      <w:r>
        <w:rPr>
          <w:rFonts w:ascii="Times New Roman" w:eastAsia="Times New Roman" w:hAnsi="Times New Roman" w:cs="Times New Roman"/>
          <w:color w:val="000000"/>
          <w:sz w:val="22"/>
        </w:rPr>
        <w:t>rumento poderá ser rescindido unilateralmente por iniciativa do FMS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</w:rPr>
        <w:t>, ,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</w:rPr>
        <w:t xml:space="preserve"> atendida sempre a conveniência administrativa, independentemente de interpelação judicial ou extrajudicial, sem que caiba a VENDEDORA, qualquer espécie de indenização.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9.2 – A critério </w:t>
      </w:r>
      <w:r>
        <w:rPr>
          <w:rFonts w:ascii="Times New Roman" w:eastAsia="Times New Roman" w:hAnsi="Times New Roman" w:cs="Times New Roman"/>
          <w:color w:val="000000"/>
          <w:sz w:val="22"/>
        </w:rPr>
        <w:t>do FMS</w:t>
      </w:r>
      <w:r>
        <w:rPr>
          <w:rFonts w:ascii="Times New Roman" w:eastAsia="Times New Roman" w:hAnsi="Times New Roman" w:cs="Times New Roman"/>
          <w:sz w:val="22"/>
        </w:rPr>
        <w:t>, caberá ainda rescisão deste CONTRATO, quando a VENDEDORA: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9.2.1 – Não cumprir qualquer das diretrizes contratuais;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9.2.2 – Transferir ou ceder o contrato a terceiros, no todo ou em parte, sem prévia e expressa autorização do FMS;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9.2.3 – Entrar em </w:t>
      </w:r>
      <w:r>
        <w:rPr>
          <w:rFonts w:ascii="Times New Roman" w:eastAsia="Times New Roman" w:hAnsi="Times New Roman" w:cs="Times New Roman"/>
          <w:color w:val="000000"/>
          <w:sz w:val="22"/>
        </w:rPr>
        <w:t>concordata ou falência, resultando no inadimplemento das obrigações constantes desse instrumento e no ato que o originou;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9.3 – Ocorrendo a rescisão prevista nos itens 9.2.1, 9.2.2 e 9.2.3, a VENDEDORA responderá por perdas e danos;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9.4 – O presente instru</w:t>
      </w:r>
      <w:r>
        <w:rPr>
          <w:rFonts w:ascii="Times New Roman" w:eastAsia="Times New Roman" w:hAnsi="Times New Roman" w:cs="Times New Roman"/>
          <w:color w:val="000000"/>
          <w:sz w:val="22"/>
        </w:rPr>
        <w:t>mento poderá ser rescindido também por mutuo consenso das partes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2"/>
        </w:rPr>
        <w:t>9.5 – Fica ressalvado o FMS</w:t>
      </w:r>
      <w:r>
        <w:rPr>
          <w:rFonts w:ascii="Times New Roman" w:eastAsia="Times New Roman" w:hAnsi="Times New Roman" w:cs="Times New Roman"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o direito de revogar o presente instrumento por razões de interesses públicos, decorrente de fato superveniente, devidamente comprovado, incorrendo em tal hipótes</w:t>
      </w:r>
      <w:r>
        <w:rPr>
          <w:rFonts w:ascii="Times New Roman" w:eastAsia="Times New Roman" w:hAnsi="Times New Roman" w:cs="Times New Roman"/>
          <w:sz w:val="22"/>
        </w:rPr>
        <w:t>e, direito da VENDEDORA de receber qualquer indenização ou reparação.</w:t>
      </w: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10ª - DAS SANÇÕES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2"/>
        </w:rPr>
        <w:t>O descumprimento por parte da VENDEDORA de qualquer das cláusulas do presente Contrato ou mesmo do ato que o originou, implicará numa multa correspondente a 2</w:t>
      </w:r>
      <w:r>
        <w:rPr>
          <w:rFonts w:ascii="Times New Roman" w:eastAsia="Times New Roman" w:hAnsi="Times New Roman" w:cs="Times New Roman"/>
          <w:sz w:val="22"/>
        </w:rPr>
        <w:t xml:space="preserve">0% (vinte por cento) do valor integral do Contrato, além da responsabilidade civil que advir da irregularidade por perdas e danos </w:t>
      </w:r>
      <w:r>
        <w:rPr>
          <w:rFonts w:ascii="Times New Roman" w:eastAsia="Times New Roman" w:hAnsi="Times New Roman" w:cs="Times New Roman"/>
          <w:color w:val="000000"/>
          <w:sz w:val="22"/>
        </w:rPr>
        <w:t>ao FMS</w:t>
      </w:r>
      <w:r>
        <w:rPr>
          <w:rFonts w:ascii="Times New Roman" w:eastAsia="Times New Roman" w:hAnsi="Times New Roman" w:cs="Times New Roman"/>
          <w:sz w:val="22"/>
        </w:rPr>
        <w:t xml:space="preserve">, bem como da suspensão temporária de participar em licitação e impedimento de contratar com a Administração, por prazo </w:t>
      </w:r>
      <w:r>
        <w:rPr>
          <w:rFonts w:ascii="Times New Roman" w:eastAsia="Times New Roman" w:hAnsi="Times New Roman" w:cs="Times New Roman"/>
          <w:sz w:val="22"/>
        </w:rPr>
        <w:t>não superior a 02 (dois) anos, e declaração de inidoneidade.</w:t>
      </w: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11ª - DO FORO</w:t>
      </w: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2"/>
        </w:rPr>
        <w:t>Fica eleito o foro da Comarca de Terra Santa, para dirimir as questões decorrentes do presente Contrato. E, por assim estarem às partes justas e contratadas, assinam o pre</w:t>
      </w:r>
      <w:r>
        <w:rPr>
          <w:rFonts w:ascii="Times New Roman" w:eastAsia="Times New Roman" w:hAnsi="Times New Roman" w:cs="Times New Roman"/>
          <w:sz w:val="22"/>
        </w:rPr>
        <w:t xml:space="preserve">sente instrumento em quatro vias de igual teor e forma, na presença das testemunhas abaixo nomeadas, a tudo presentes, para que fazendo parte integrante do Edital do </w:t>
      </w:r>
      <w:r>
        <w:rPr>
          <w:rFonts w:ascii="Times New Roman" w:eastAsia="Times New Roman" w:hAnsi="Times New Roman" w:cs="Times New Roman"/>
          <w:color w:val="000000"/>
          <w:sz w:val="22"/>
        </w:rPr>
        <w:t>Pregão Presencial nº 000008/20-FMS para Registro de Preço</w:t>
      </w:r>
      <w:r>
        <w:rPr>
          <w:rFonts w:ascii="Times New Roman" w:eastAsia="Times New Roman" w:hAnsi="Times New Roman" w:cs="Times New Roman"/>
          <w:sz w:val="22"/>
        </w:rPr>
        <w:t xml:space="preserve"> produza seus jurídicos e legais </w:t>
      </w:r>
      <w:r>
        <w:rPr>
          <w:rFonts w:ascii="Times New Roman" w:eastAsia="Times New Roman" w:hAnsi="Times New Roman" w:cs="Times New Roman"/>
          <w:sz w:val="22"/>
        </w:rPr>
        <w:t>efeitos.</w:t>
      </w: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>Terra Santa, 07/02/2020.</w:t>
      </w: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__________________________________________________</w:t>
      </w: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FUNDO MUNICIPAL DE SAÚDE DE TERRA SANTA</w:t>
      </w: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4"/>
        </w:rPr>
        <w:t>11.870.266/0001-01</w:t>
      </w: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Norma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</w:rPr>
        <w:t>Pantoja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</w:rPr>
        <w:t xml:space="preserve"> Coelho</w:t>
      </w: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>CPF: 823775022-53</w:t>
      </w: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Contratante</w:t>
      </w: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</w:t>
      </w: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 C B </w:t>
      </w:r>
      <w:r>
        <w:rPr>
          <w:rFonts w:ascii="Times New Roman" w:eastAsia="Times New Roman" w:hAnsi="Times New Roman" w:cs="Times New Roman"/>
          <w:b/>
          <w:sz w:val="24"/>
        </w:rPr>
        <w:t>MONTEIRO LIMA</w:t>
      </w: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CNPJ: </w:t>
      </w:r>
      <w:r>
        <w:rPr>
          <w:rFonts w:ascii="Times New Roman" w:eastAsia="Times New Roman" w:hAnsi="Times New Roman" w:cs="Times New Roman"/>
          <w:sz w:val="24"/>
        </w:rPr>
        <w:t>24.152.052/0001-41</w:t>
      </w: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>Contratada</w:t>
      </w: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TESTEMUNHAS:</w:t>
      </w:r>
    </w:p>
    <w:p w:rsidR="00406F4A" w:rsidRDefault="00406F4A">
      <w:pPr>
        <w:jc w:val="both"/>
      </w:pPr>
    </w:p>
    <w:p w:rsidR="00406F4A" w:rsidRDefault="00406F4A">
      <w:pPr>
        <w:jc w:val="both"/>
      </w:pPr>
    </w:p>
    <w:p w:rsidR="00406F4A" w:rsidRDefault="00406F4A">
      <w:pPr>
        <w:jc w:val="both"/>
      </w:pPr>
    </w:p>
    <w:p w:rsidR="00406F4A" w:rsidRDefault="003B032F">
      <w:pPr>
        <w:jc w:val="both"/>
      </w:pPr>
      <w:r>
        <w:rPr>
          <w:rFonts w:ascii="Times New Roman" w:eastAsia="Times New Roman" w:hAnsi="Times New Roman" w:cs="Times New Roman"/>
          <w:sz w:val="24"/>
        </w:rPr>
        <w:t>1º _____________________________________________________</w:t>
      </w: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406F4A" w:rsidRDefault="00406F4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>2º _____________________________________________________</w:t>
      </w:r>
    </w:p>
    <w:p w:rsidR="00406F4A" w:rsidRDefault="003B032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sectPr w:rsidR="00406F4A" w:rsidSect="00406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4A" w:rsidRDefault="00406F4A" w:rsidP="00406F4A">
      <w:r>
        <w:separator/>
      </w:r>
    </w:p>
  </w:endnote>
  <w:endnote w:type="continuationSeparator" w:id="1">
    <w:p w:rsidR="00406F4A" w:rsidRDefault="00406F4A" w:rsidP="0040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4A" w:rsidRDefault="00406F4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4A" w:rsidRDefault="00406F4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4A" w:rsidRDefault="00406F4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4A" w:rsidRDefault="00406F4A" w:rsidP="00406F4A">
      <w:r>
        <w:separator/>
      </w:r>
    </w:p>
  </w:footnote>
  <w:footnote w:type="continuationSeparator" w:id="1">
    <w:p w:rsidR="00406F4A" w:rsidRDefault="00406F4A" w:rsidP="00406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4A" w:rsidRDefault="00406F4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tblCellSpacing w:w="8" w:type="dxa"/>
      <w:tblInd w:w="16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1473"/>
      <w:gridCol w:w="6144"/>
      <w:gridCol w:w="1473"/>
    </w:tblGrid>
    <w:tr w:rsidR="00406F4A">
      <w:trPr>
        <w:trHeight w:val="1260"/>
        <w:tblCellSpacing w:w="8" w:type="dxa"/>
      </w:trPr>
      <w:tc>
        <w:tcPr>
          <w:tcW w:w="1440" w:type="dxa"/>
        </w:tcPr>
        <w:p w:rsidR="00406F4A" w:rsidRDefault="003B032F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406F4A" w:rsidRDefault="003B032F">
          <w:pPr>
            <w:widowControl/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         ESTADO DO PARÁ</w:t>
          </w:r>
        </w:p>
        <w:p w:rsidR="00406F4A" w:rsidRDefault="003B032F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Prefeitura Municipal de Terra Santa</w:t>
          </w:r>
        </w:p>
        <w:p w:rsidR="00406F4A" w:rsidRDefault="003B032F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Comissão Permanente de Licitação</w:t>
          </w:r>
        </w:p>
        <w:p w:rsidR="00406F4A" w:rsidRDefault="003B032F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Pregoeiro e </w:t>
          </w:r>
          <w:r>
            <w:rPr>
              <w:rFonts w:ascii="Times New Roman" w:eastAsia="Times New Roman" w:hAnsi="Times New Roman" w:cs="Times New Roman"/>
              <w:b/>
              <w:sz w:val="22"/>
            </w:rPr>
            <w:t>Equipe de Apoio</w:t>
          </w:r>
        </w:p>
        <w:p w:rsidR="00406F4A" w:rsidRDefault="00406F4A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</w:p>
      </w:tc>
      <w:tc>
        <w:tcPr>
          <w:tcW w:w="1440" w:type="dxa"/>
        </w:tcPr>
        <w:p w:rsidR="00406F4A" w:rsidRDefault="003B032F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2" name="P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6F4A" w:rsidRDefault="00406F4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4A" w:rsidRDefault="00406F4A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05B5"/>
    <w:multiLevelType w:val="multilevel"/>
    <w:tmpl w:val="5A40A85A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eastAsia="Century Gothic" w:hAnsi="Century Gothic" w:cs="Century Gothic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F4A"/>
    <w:rsid w:val="003B032F"/>
    <w:rsid w:val="0040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3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2763</Words>
  <Characters>14922</Characters>
  <Application>Microsoft Office Word</Application>
  <DocSecurity>0</DocSecurity>
  <Lines>124</Lines>
  <Paragraphs>35</Paragraphs>
  <ScaleCrop>false</ScaleCrop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Prefeitura</cp:lastModifiedBy>
  <cp:revision>2</cp:revision>
  <dcterms:created xsi:type="dcterms:W3CDTF">2020-02-18T18:36:00Z</dcterms:created>
  <dcterms:modified xsi:type="dcterms:W3CDTF">2020-02-18T18:40:00Z</dcterms:modified>
</cp:coreProperties>
</file>